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160" w:rsidRDefault="002D2160" w:rsidP="002D2160">
      <w:pPr>
        <w:jc w:val="center"/>
        <w:rPr>
          <w:sz w:val="20"/>
          <w:szCs w:val="20"/>
        </w:rPr>
      </w:pPr>
      <w:r w:rsidRPr="00512B4C">
        <w:rPr>
          <w:noProof/>
          <w:sz w:val="32"/>
          <w:szCs w:val="32"/>
        </w:rPr>
        <w:drawing>
          <wp:inline distT="0" distB="0" distL="0" distR="0" wp14:anchorId="192044E7" wp14:editId="060017FB">
            <wp:extent cx="6858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B4C" w:rsidRPr="007E482D" w:rsidRDefault="00512B4C" w:rsidP="002D2160">
      <w:pPr>
        <w:jc w:val="center"/>
        <w:rPr>
          <w:sz w:val="20"/>
          <w:szCs w:val="20"/>
        </w:rPr>
      </w:pPr>
    </w:p>
    <w:p w:rsidR="00512B4C" w:rsidRDefault="00512B4C" w:rsidP="00512B4C">
      <w:pPr>
        <w:jc w:val="center"/>
        <w:rPr>
          <w:b/>
          <w:bCs/>
          <w:sz w:val="36"/>
          <w:szCs w:val="36"/>
          <w:lang w:eastAsia="en-US"/>
        </w:rPr>
      </w:pPr>
      <w:r>
        <w:rPr>
          <w:b/>
          <w:bCs/>
          <w:sz w:val="36"/>
          <w:szCs w:val="36"/>
          <w:lang w:eastAsia="en-US"/>
        </w:rPr>
        <w:t>СОВЕТ КАЛАРСКОГО МУНИЦИПАЛЬНОГО ОКРУГА</w:t>
      </w:r>
    </w:p>
    <w:p w:rsidR="00512B4C" w:rsidRDefault="00512B4C" w:rsidP="00512B4C">
      <w:pPr>
        <w:jc w:val="center"/>
        <w:rPr>
          <w:b/>
          <w:bCs/>
          <w:sz w:val="36"/>
          <w:szCs w:val="36"/>
          <w:lang w:eastAsia="en-US"/>
        </w:rPr>
      </w:pPr>
      <w:r>
        <w:rPr>
          <w:b/>
          <w:bCs/>
          <w:sz w:val="36"/>
          <w:szCs w:val="36"/>
          <w:lang w:eastAsia="en-US"/>
        </w:rPr>
        <w:t>ЗАБАЙКАЛЬСКОГО КРАЯ</w:t>
      </w:r>
    </w:p>
    <w:p w:rsidR="00512B4C" w:rsidRDefault="00512B4C" w:rsidP="00512B4C">
      <w:pPr>
        <w:jc w:val="center"/>
        <w:rPr>
          <w:b/>
          <w:bCs/>
          <w:sz w:val="28"/>
          <w:szCs w:val="28"/>
          <w:lang w:eastAsia="en-US"/>
        </w:rPr>
      </w:pPr>
    </w:p>
    <w:p w:rsidR="00512B4C" w:rsidRDefault="00512B4C" w:rsidP="00512B4C">
      <w:pPr>
        <w:jc w:val="center"/>
        <w:rPr>
          <w:b/>
          <w:bCs/>
          <w:sz w:val="44"/>
          <w:szCs w:val="44"/>
          <w:lang w:eastAsia="en-US"/>
        </w:rPr>
      </w:pPr>
      <w:r>
        <w:rPr>
          <w:b/>
          <w:bCs/>
          <w:sz w:val="44"/>
          <w:szCs w:val="44"/>
          <w:lang w:eastAsia="en-US"/>
        </w:rPr>
        <w:t>РЕШЕНИЕ</w:t>
      </w:r>
    </w:p>
    <w:p w:rsidR="00512B4C" w:rsidRDefault="00512B4C" w:rsidP="00512B4C">
      <w:pPr>
        <w:jc w:val="center"/>
        <w:rPr>
          <w:b/>
          <w:bCs/>
          <w:sz w:val="28"/>
          <w:szCs w:val="28"/>
          <w:lang w:eastAsia="en-US"/>
        </w:rPr>
      </w:pPr>
    </w:p>
    <w:p w:rsidR="00512B4C" w:rsidRDefault="00512B4C" w:rsidP="00512B4C">
      <w:pPr>
        <w:ind w:firstLine="708"/>
        <w:rPr>
          <w:b/>
          <w:bCs/>
          <w:iCs/>
          <w:sz w:val="28"/>
          <w:szCs w:val="28"/>
          <w:lang w:eastAsia="en-US"/>
        </w:rPr>
      </w:pPr>
      <w:r>
        <w:rPr>
          <w:b/>
          <w:bCs/>
          <w:iCs/>
          <w:sz w:val="28"/>
          <w:szCs w:val="28"/>
          <w:lang w:eastAsia="en-US"/>
        </w:rPr>
        <w:t>13 августа 2021 года</w:t>
      </w:r>
      <w:r>
        <w:rPr>
          <w:b/>
          <w:bCs/>
          <w:iCs/>
          <w:sz w:val="28"/>
          <w:szCs w:val="28"/>
          <w:lang w:eastAsia="en-US"/>
        </w:rPr>
        <w:tab/>
      </w:r>
      <w:r>
        <w:rPr>
          <w:b/>
          <w:bCs/>
          <w:iCs/>
          <w:sz w:val="28"/>
          <w:szCs w:val="28"/>
          <w:lang w:eastAsia="en-US"/>
        </w:rPr>
        <w:tab/>
      </w:r>
      <w:r>
        <w:rPr>
          <w:b/>
          <w:bCs/>
          <w:iCs/>
          <w:sz w:val="28"/>
          <w:szCs w:val="28"/>
          <w:lang w:eastAsia="en-US"/>
        </w:rPr>
        <w:tab/>
      </w:r>
      <w:r>
        <w:rPr>
          <w:b/>
          <w:bCs/>
          <w:iCs/>
          <w:sz w:val="28"/>
          <w:szCs w:val="28"/>
          <w:lang w:eastAsia="en-US"/>
        </w:rPr>
        <w:tab/>
      </w:r>
      <w:r>
        <w:rPr>
          <w:b/>
          <w:bCs/>
          <w:iCs/>
          <w:sz w:val="28"/>
          <w:szCs w:val="28"/>
          <w:lang w:eastAsia="en-US"/>
        </w:rPr>
        <w:tab/>
      </w:r>
      <w:r>
        <w:rPr>
          <w:b/>
          <w:bCs/>
          <w:iCs/>
          <w:sz w:val="28"/>
          <w:szCs w:val="28"/>
          <w:lang w:eastAsia="en-US"/>
        </w:rPr>
        <w:tab/>
      </w:r>
      <w:r>
        <w:rPr>
          <w:b/>
          <w:bCs/>
          <w:iCs/>
          <w:sz w:val="28"/>
          <w:szCs w:val="28"/>
          <w:lang w:eastAsia="en-US"/>
        </w:rPr>
        <w:tab/>
      </w:r>
      <w:r>
        <w:rPr>
          <w:b/>
          <w:bCs/>
          <w:iCs/>
          <w:sz w:val="28"/>
          <w:szCs w:val="28"/>
          <w:lang w:eastAsia="en-US"/>
        </w:rPr>
        <w:tab/>
        <w:t>№</w:t>
      </w:r>
      <w:r w:rsidR="001D7785">
        <w:rPr>
          <w:b/>
          <w:bCs/>
          <w:iCs/>
          <w:sz w:val="28"/>
          <w:szCs w:val="28"/>
          <w:lang w:eastAsia="en-US"/>
        </w:rPr>
        <w:t xml:space="preserve"> 114</w:t>
      </w:r>
    </w:p>
    <w:p w:rsidR="00512B4C" w:rsidRDefault="00512B4C" w:rsidP="00512B4C">
      <w:pPr>
        <w:jc w:val="center"/>
        <w:rPr>
          <w:b/>
          <w:bCs/>
          <w:sz w:val="32"/>
          <w:szCs w:val="32"/>
          <w:lang w:eastAsia="en-US"/>
        </w:rPr>
      </w:pPr>
      <w:proofErr w:type="gramStart"/>
      <w:r>
        <w:rPr>
          <w:b/>
          <w:bCs/>
          <w:sz w:val="32"/>
          <w:szCs w:val="32"/>
          <w:lang w:eastAsia="en-US"/>
        </w:rPr>
        <w:t>с</w:t>
      </w:r>
      <w:proofErr w:type="gramEnd"/>
      <w:r>
        <w:rPr>
          <w:b/>
          <w:bCs/>
          <w:sz w:val="32"/>
          <w:szCs w:val="32"/>
          <w:lang w:eastAsia="en-US"/>
        </w:rPr>
        <w:t>. Чара</w:t>
      </w:r>
    </w:p>
    <w:p w:rsidR="002D2160" w:rsidRPr="00C55841" w:rsidRDefault="002D2160" w:rsidP="002D2160">
      <w:pPr>
        <w:rPr>
          <w:sz w:val="28"/>
          <w:szCs w:val="28"/>
        </w:rPr>
      </w:pPr>
    </w:p>
    <w:p w:rsidR="002D2160" w:rsidRPr="00C22D90" w:rsidRDefault="002D2160" w:rsidP="002D2160">
      <w:pPr>
        <w:tabs>
          <w:tab w:val="left" w:pos="540"/>
        </w:tabs>
        <w:jc w:val="center"/>
        <w:rPr>
          <w:b/>
          <w:sz w:val="28"/>
          <w:szCs w:val="28"/>
        </w:rPr>
      </w:pPr>
      <w:r w:rsidRPr="00C22D90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согласии на полную или частичную замену дотаций на выравнивание бюджетной обеспеченности муниципального округа дополнительными нормативами отчислений в бюджет Каларского муниципального округа Забайкальского края от налога на доходы физических лиц</w:t>
      </w:r>
    </w:p>
    <w:p w:rsidR="002D2160" w:rsidRPr="008961C2" w:rsidRDefault="002D2160" w:rsidP="002D2160">
      <w:pPr>
        <w:ind w:firstLine="567"/>
        <w:jc w:val="both"/>
        <w:rPr>
          <w:sz w:val="28"/>
          <w:szCs w:val="28"/>
        </w:rPr>
      </w:pPr>
    </w:p>
    <w:p w:rsidR="002D2160" w:rsidRPr="00E33B53" w:rsidRDefault="002D2160" w:rsidP="002D2160">
      <w:pPr>
        <w:ind w:firstLine="567"/>
        <w:jc w:val="both"/>
        <w:rPr>
          <w:b/>
          <w:sz w:val="28"/>
          <w:szCs w:val="28"/>
        </w:rPr>
      </w:pPr>
      <w:r w:rsidRPr="008961C2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со статьей 138</w:t>
      </w:r>
      <w:r w:rsidR="00512B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Бюджетного кодекса Российской Федерации, Устава Каларского муниципального округа Забайкальского края, Совет Каларского муниципального округа Забайкальского края  </w:t>
      </w:r>
      <w:proofErr w:type="gramStart"/>
      <w:r w:rsidRPr="00E33B53">
        <w:rPr>
          <w:b/>
          <w:sz w:val="28"/>
          <w:szCs w:val="28"/>
        </w:rPr>
        <w:t>р</w:t>
      </w:r>
      <w:proofErr w:type="gramEnd"/>
      <w:r w:rsidRPr="00E33B53">
        <w:rPr>
          <w:b/>
          <w:sz w:val="28"/>
          <w:szCs w:val="28"/>
        </w:rPr>
        <w:t xml:space="preserve"> е ш и л:</w:t>
      </w:r>
    </w:p>
    <w:p w:rsidR="002D2160" w:rsidRDefault="002D2160" w:rsidP="002D2160">
      <w:pPr>
        <w:ind w:firstLine="567"/>
        <w:jc w:val="both"/>
        <w:rPr>
          <w:sz w:val="28"/>
          <w:szCs w:val="28"/>
        </w:rPr>
      </w:pPr>
    </w:p>
    <w:p w:rsidR="002D2160" w:rsidRDefault="002D2160" w:rsidP="002D2160">
      <w:pPr>
        <w:ind w:firstLine="567"/>
        <w:jc w:val="both"/>
        <w:rPr>
          <w:sz w:val="28"/>
          <w:szCs w:val="28"/>
        </w:rPr>
      </w:pPr>
      <w:r w:rsidRPr="00E33B53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Дать согласие на полную или частичную замену дотаций на выравнивание бюджетной обеспеченности муниципального округа дополнительными нормативами отчислений в бюджет Каларского муниципального округа Забайкальского округа  от налога на доходы  физических лиц на 2022-2024 годы.</w:t>
      </w:r>
    </w:p>
    <w:p w:rsidR="002D2160" w:rsidRDefault="002D2160" w:rsidP="002D2160">
      <w:pPr>
        <w:ind w:firstLine="567"/>
        <w:jc w:val="both"/>
        <w:rPr>
          <w:sz w:val="28"/>
          <w:szCs w:val="28"/>
        </w:rPr>
      </w:pPr>
    </w:p>
    <w:p w:rsidR="002D2160" w:rsidRPr="008961C2" w:rsidRDefault="002D2160" w:rsidP="002D2160">
      <w:pPr>
        <w:ind w:firstLine="567"/>
        <w:jc w:val="both"/>
        <w:rPr>
          <w:i/>
          <w:sz w:val="20"/>
          <w:szCs w:val="20"/>
        </w:rPr>
      </w:pPr>
      <w:r w:rsidRPr="00E33B53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Настоящее решение вступает в силу с момента принятия.</w:t>
      </w:r>
    </w:p>
    <w:p w:rsidR="002D2160" w:rsidRDefault="002D2160" w:rsidP="002D2160">
      <w:pPr>
        <w:tabs>
          <w:tab w:val="left" w:pos="540"/>
        </w:tabs>
        <w:jc w:val="both"/>
        <w:rPr>
          <w:sz w:val="28"/>
          <w:szCs w:val="28"/>
        </w:rPr>
      </w:pPr>
    </w:p>
    <w:p w:rsidR="002D2160" w:rsidRDefault="002D2160" w:rsidP="002D2160">
      <w:pPr>
        <w:tabs>
          <w:tab w:val="left" w:pos="540"/>
        </w:tabs>
        <w:jc w:val="both"/>
        <w:rPr>
          <w:sz w:val="28"/>
          <w:szCs w:val="28"/>
        </w:rPr>
      </w:pPr>
    </w:p>
    <w:p w:rsidR="002D2160" w:rsidRPr="009269E0" w:rsidRDefault="002D2160" w:rsidP="002D2160">
      <w:pPr>
        <w:jc w:val="both"/>
        <w:rPr>
          <w:color w:val="000000"/>
          <w:sz w:val="28"/>
          <w:szCs w:val="28"/>
        </w:rPr>
      </w:pPr>
    </w:p>
    <w:p w:rsidR="001D7785" w:rsidRDefault="002D2160" w:rsidP="002D216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9269E0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Pr="009269E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Каларского </w:t>
      </w:r>
    </w:p>
    <w:p w:rsidR="001D7785" w:rsidRDefault="001D7785" w:rsidP="002D216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2D2160" w:rsidRPr="009269E0">
        <w:rPr>
          <w:color w:val="000000"/>
          <w:sz w:val="28"/>
          <w:szCs w:val="28"/>
        </w:rPr>
        <w:t>униципального</w:t>
      </w:r>
      <w:r>
        <w:rPr>
          <w:color w:val="000000"/>
          <w:sz w:val="28"/>
          <w:szCs w:val="28"/>
        </w:rPr>
        <w:t xml:space="preserve"> </w:t>
      </w:r>
      <w:r w:rsidR="002D2160">
        <w:rPr>
          <w:color w:val="000000"/>
          <w:sz w:val="28"/>
          <w:szCs w:val="28"/>
        </w:rPr>
        <w:t xml:space="preserve">округа </w:t>
      </w:r>
    </w:p>
    <w:p w:rsidR="002D2160" w:rsidRPr="009269E0" w:rsidRDefault="002D2160" w:rsidP="002D2160">
      <w:pPr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Забайкальского края</w:t>
      </w:r>
      <w:r w:rsidRPr="009269E0">
        <w:rPr>
          <w:color w:val="000000"/>
          <w:sz w:val="28"/>
          <w:szCs w:val="28"/>
        </w:rPr>
        <w:tab/>
      </w:r>
      <w:r w:rsidRPr="009269E0">
        <w:rPr>
          <w:color w:val="000000"/>
          <w:sz w:val="28"/>
          <w:szCs w:val="28"/>
        </w:rPr>
        <w:tab/>
      </w:r>
      <w:r w:rsidRPr="009269E0">
        <w:rPr>
          <w:color w:val="000000"/>
          <w:sz w:val="28"/>
          <w:szCs w:val="28"/>
        </w:rPr>
        <w:tab/>
      </w:r>
      <w:r w:rsidRPr="009269E0">
        <w:rPr>
          <w:color w:val="000000"/>
          <w:sz w:val="28"/>
          <w:szCs w:val="28"/>
        </w:rPr>
        <w:tab/>
      </w:r>
      <w:r w:rsidRPr="009269E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</w:t>
      </w:r>
      <w:r w:rsidRPr="009269E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С. А. Климович</w:t>
      </w:r>
    </w:p>
    <w:p w:rsidR="00F16C4F" w:rsidRDefault="00F16C4F"/>
    <w:sectPr w:rsidR="00F16C4F" w:rsidSect="00546E8F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C09"/>
    <w:rsid w:val="00140CFA"/>
    <w:rsid w:val="001D7785"/>
    <w:rsid w:val="002D2160"/>
    <w:rsid w:val="00390149"/>
    <w:rsid w:val="00512B4C"/>
    <w:rsid w:val="00546E8F"/>
    <w:rsid w:val="00A8116A"/>
    <w:rsid w:val="00A96F11"/>
    <w:rsid w:val="00DE1C09"/>
    <w:rsid w:val="00F1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21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D21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D21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21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D21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D21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2021-08-12T04:32:00Z</dcterms:created>
  <dcterms:modified xsi:type="dcterms:W3CDTF">2021-08-13T05:15:00Z</dcterms:modified>
</cp:coreProperties>
</file>